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BF76" w14:textId="4D717673" w:rsidR="008F4E70" w:rsidRPr="003F6A57" w:rsidRDefault="0075018E" w:rsidP="00515D5B">
      <w:pPr>
        <w:tabs>
          <w:tab w:val="left" w:pos="3780"/>
        </w:tabs>
        <w:autoSpaceDE w:val="0"/>
        <w:autoSpaceDN w:val="0"/>
        <w:adjustRightInd w:val="0"/>
        <w:jc w:val="center"/>
        <w:rPr>
          <w:bCs/>
          <w:color w:val="000000"/>
          <w:sz w:val="26"/>
          <w:szCs w:val="26"/>
        </w:rPr>
      </w:pPr>
      <w:bookmarkStart w:id="0" w:name="_GoBack"/>
      <w:bookmarkEnd w:id="0"/>
      <w:r w:rsidRPr="003F6A57">
        <w:rPr>
          <w:bCs/>
          <w:color w:val="000000"/>
          <w:sz w:val="26"/>
          <w:szCs w:val="26"/>
        </w:rPr>
        <w:t>CHECKLIST OF</w:t>
      </w:r>
      <w:r w:rsidR="00324C16" w:rsidRPr="003F6A57">
        <w:rPr>
          <w:bCs/>
          <w:color w:val="000000"/>
          <w:sz w:val="26"/>
          <w:szCs w:val="26"/>
        </w:rPr>
        <w:t xml:space="preserve"> </w:t>
      </w:r>
      <w:r w:rsidRPr="003F6A57">
        <w:rPr>
          <w:bCs/>
          <w:color w:val="000000"/>
          <w:sz w:val="26"/>
          <w:szCs w:val="26"/>
        </w:rPr>
        <w:t xml:space="preserve"> “</w:t>
      </w:r>
      <w:r w:rsidRPr="003F6A57">
        <w:rPr>
          <w:bCs/>
          <w:color w:val="000000"/>
          <w:spacing w:val="50"/>
          <w:sz w:val="26"/>
          <w:szCs w:val="26"/>
          <w:u w:val="single"/>
        </w:rPr>
        <w:t>VITAL MATTERS</w:t>
      </w:r>
      <w:r w:rsidRPr="003F6A57">
        <w:rPr>
          <w:bCs/>
          <w:color w:val="000000"/>
          <w:sz w:val="26"/>
          <w:szCs w:val="26"/>
        </w:rPr>
        <w:t xml:space="preserve">” </w:t>
      </w:r>
      <w:r w:rsidR="00324C16" w:rsidRPr="003F6A57">
        <w:rPr>
          <w:bCs/>
          <w:color w:val="000000"/>
          <w:sz w:val="26"/>
          <w:szCs w:val="26"/>
        </w:rPr>
        <w:t xml:space="preserve"> </w:t>
      </w:r>
      <w:r w:rsidRPr="003F6A57">
        <w:rPr>
          <w:bCs/>
          <w:color w:val="000000"/>
          <w:sz w:val="26"/>
          <w:szCs w:val="26"/>
        </w:rPr>
        <w:t>for Sessions</w:t>
      </w:r>
    </w:p>
    <w:p w14:paraId="368CC7F7" w14:textId="5A33B2BD" w:rsidR="008F4E70" w:rsidRPr="003F6A57" w:rsidRDefault="008F4E70" w:rsidP="008F4E70">
      <w:pPr>
        <w:jc w:val="center"/>
        <w:rPr>
          <w:bCs/>
          <w:color w:val="000000"/>
          <w:sz w:val="26"/>
          <w:szCs w:val="26"/>
        </w:rPr>
      </w:pPr>
      <w:r w:rsidRPr="003F6A57">
        <w:rPr>
          <w:bCs/>
          <w:color w:val="000000"/>
          <w:sz w:val="26"/>
          <w:szCs w:val="26"/>
        </w:rPr>
        <w:t xml:space="preserve">LAKE ERIE PRESBYTERY, </w:t>
      </w:r>
      <w:r w:rsidR="006D24B2" w:rsidRPr="003F6A57">
        <w:rPr>
          <w:bCs/>
          <w:color w:val="000000"/>
          <w:sz w:val="26"/>
          <w:szCs w:val="26"/>
        </w:rPr>
        <w:t>AUTUMN</w:t>
      </w:r>
      <w:r w:rsidR="00076CD4" w:rsidRPr="003F6A57">
        <w:rPr>
          <w:bCs/>
          <w:color w:val="000000"/>
          <w:sz w:val="26"/>
          <w:szCs w:val="26"/>
        </w:rPr>
        <w:t xml:space="preserve"> 20</w:t>
      </w:r>
      <w:r w:rsidR="00A87851">
        <w:rPr>
          <w:bCs/>
          <w:color w:val="000000"/>
          <w:sz w:val="26"/>
          <w:szCs w:val="26"/>
        </w:rPr>
        <w:t>19</w:t>
      </w:r>
    </w:p>
    <w:p w14:paraId="0125E9FB" w14:textId="77777777" w:rsidR="00752438" w:rsidRPr="00752438" w:rsidRDefault="00752438" w:rsidP="00525C4B">
      <w:pPr>
        <w:spacing w:line="432" w:lineRule="auto"/>
        <w:ind w:left="-360"/>
        <w:rPr>
          <w:color w:val="000000"/>
          <w:sz w:val="6"/>
          <w:szCs w:val="6"/>
        </w:rPr>
      </w:pPr>
    </w:p>
    <w:p w14:paraId="2055F125" w14:textId="4307110D" w:rsidR="008F4E70" w:rsidRPr="0086678F" w:rsidRDefault="00525C4B" w:rsidP="003F6A57">
      <w:pPr>
        <w:spacing w:line="276" w:lineRule="auto"/>
        <w:ind w:left="-360"/>
        <w:rPr>
          <w:color w:val="000000"/>
        </w:rPr>
      </w:pPr>
      <w:r>
        <w:rPr>
          <w:color w:val="000000"/>
        </w:rPr>
        <w:t>Town/</w:t>
      </w:r>
      <w:r w:rsidR="008F4E70" w:rsidRPr="0086678F">
        <w:rPr>
          <w:color w:val="000000"/>
        </w:rPr>
        <w:t>City of Church___________</w:t>
      </w:r>
      <w:r w:rsidR="00B50F87" w:rsidRPr="0086678F">
        <w:rPr>
          <w:color w:val="000000"/>
        </w:rPr>
        <w:t>_</w:t>
      </w:r>
      <w:r w:rsidR="00744B99">
        <w:rPr>
          <w:color w:val="000000"/>
        </w:rPr>
        <w:t>_</w:t>
      </w:r>
      <w:r w:rsidR="008F4E70" w:rsidRPr="0086678F">
        <w:rPr>
          <w:color w:val="000000"/>
        </w:rPr>
        <w:t>______   Name of Congregation_______________</w:t>
      </w:r>
      <w:r w:rsidR="00095DA7" w:rsidRPr="0086678F">
        <w:rPr>
          <w:color w:val="000000"/>
        </w:rPr>
        <w:t>__</w:t>
      </w:r>
      <w:r w:rsidR="008F4E70" w:rsidRPr="0086678F">
        <w:rPr>
          <w:color w:val="000000"/>
        </w:rPr>
        <w:t>_________</w:t>
      </w:r>
    </w:p>
    <w:p w14:paraId="4BA54575" w14:textId="396A0DE6" w:rsidR="00CC4A9F" w:rsidRPr="00752438" w:rsidRDefault="001333A6" w:rsidP="00752438">
      <w:pPr>
        <w:spacing w:before="100" w:after="56"/>
        <w:ind w:left="-360"/>
        <w:jc w:val="both"/>
        <w:rPr>
          <w:rFonts w:ascii="Arial Narrow" w:hAnsi="Arial Narrow"/>
          <w:bCs/>
          <w:color w:val="000000"/>
          <w:sz w:val="21"/>
          <w:szCs w:val="21"/>
        </w:rPr>
      </w:pPr>
      <w:r w:rsidRPr="0086678F">
        <w:rPr>
          <w:color w:val="000000"/>
          <w:sz w:val="21"/>
          <w:szCs w:val="21"/>
        </w:rPr>
        <w:t xml:space="preserve">As uncomfortable as these topics can </w:t>
      </w:r>
      <w:r w:rsidR="00786D9B" w:rsidRPr="0086678F">
        <w:rPr>
          <w:color w:val="000000"/>
          <w:sz w:val="21"/>
          <w:szCs w:val="21"/>
        </w:rPr>
        <w:t>seem</w:t>
      </w:r>
      <w:r w:rsidRPr="0086678F">
        <w:rPr>
          <w:color w:val="000000"/>
          <w:sz w:val="21"/>
          <w:szCs w:val="21"/>
        </w:rPr>
        <w:t>, it is also vital that congregations and pr</w:t>
      </w:r>
      <w:r w:rsidR="00EB22E2" w:rsidRPr="0086678F">
        <w:rPr>
          <w:color w:val="000000"/>
          <w:sz w:val="21"/>
          <w:szCs w:val="21"/>
        </w:rPr>
        <w:t>esbyteries recognize how</w:t>
      </w:r>
      <w:r w:rsidRPr="0086678F">
        <w:rPr>
          <w:color w:val="000000"/>
          <w:sz w:val="21"/>
          <w:szCs w:val="21"/>
        </w:rPr>
        <w:t xml:space="preserve"> important they are – to protect financial and legal liability, as well as to </w:t>
      </w:r>
      <w:r w:rsidR="00B04EE9" w:rsidRPr="0086678F">
        <w:rPr>
          <w:color w:val="000000"/>
          <w:sz w:val="21"/>
          <w:szCs w:val="21"/>
        </w:rPr>
        <w:t>enact our Christ-based responsibility to past and potential victims, those who might be accused rightly or wrongly, and maintaining peace and unity and purity within the church. Emphasis is being pushed to assure that each congregation is up to date on the requirements below. If you have any questions, speak with the presbytery stated clerk, your congregation’s advocate from the Committee on Ministry, or your own local experts in safety and liability.</w:t>
      </w:r>
      <w:r w:rsidR="00BB7A15" w:rsidRPr="0086678F">
        <w:rPr>
          <w:color w:val="000000"/>
          <w:sz w:val="21"/>
          <w:szCs w:val="21"/>
        </w:rPr>
        <w:t xml:space="preserve"> We can talk further with questions, helpful ideas, and possible sample policies at the Session Minutes reviews in October.</w:t>
      </w:r>
      <w:r w:rsidR="00EB22E2" w:rsidRPr="0086678F">
        <w:rPr>
          <w:color w:val="000000"/>
          <w:sz w:val="21"/>
          <w:szCs w:val="21"/>
        </w:rPr>
        <w:t xml:space="preserve"> We can help sessions know how to meet these standards.</w:t>
      </w:r>
    </w:p>
    <w:p w14:paraId="1E666D34" w14:textId="77777777" w:rsidR="00DE68CF" w:rsidRPr="0086678F" w:rsidRDefault="00DE68CF" w:rsidP="00DE68CF">
      <w:pPr>
        <w:spacing w:before="100" w:after="56"/>
        <w:ind w:left="-360" w:right="-720"/>
        <w:rPr>
          <w:rFonts w:ascii="TimesNewRomanPS-ItalicMT" w:hAnsi="TimesNewRomanPS-ItalicMT" w:cs="TimesNewRomanPS-ItalicMT"/>
          <w:i/>
          <w:iCs/>
          <w:color w:val="000000"/>
          <w:sz w:val="20"/>
          <w:szCs w:val="20"/>
        </w:rPr>
      </w:pPr>
      <w:r w:rsidRPr="0086678F">
        <w:rPr>
          <w:rFonts w:ascii="TimesNewRomanPS-ItalicMT" w:hAnsi="TimesNewRomanPS-ItalicMT" w:cs="TimesNewRomanPS-ItalicMT"/>
          <w:i/>
          <w:iCs/>
          <w:color w:val="000000"/>
          <w:sz w:val="20"/>
          <w:szCs w:val="20"/>
        </w:rPr>
        <w:t xml:space="preserve">G-3.0106 </w:t>
      </w:r>
      <w:r w:rsidR="001333A6" w:rsidRPr="0086678F">
        <w:rPr>
          <w:rFonts w:ascii="TimesNewRomanPS-ItalicMT" w:hAnsi="TimesNewRomanPS-ItalicMT" w:cs="TimesNewRomanPS-ItalicMT"/>
          <w:i/>
          <w:iCs/>
          <w:color w:val="000000"/>
          <w:sz w:val="20"/>
          <w:szCs w:val="20"/>
        </w:rPr>
        <w:t xml:space="preserve">Administration of Mission    </w:t>
      </w:r>
      <w:r w:rsidR="001333A6" w:rsidRPr="0086678F">
        <w:rPr>
          <w:rFonts w:ascii="TimesNewRomanPS-ItalicMT" w:hAnsi="TimesNewRomanPS-ItalicMT" w:cs="TimesNewRomanPS-ItalicMT"/>
          <w:iCs/>
          <w:color w:val="000000"/>
          <w:sz w:val="20"/>
          <w:szCs w:val="20"/>
        </w:rPr>
        <w:t>[as amended effective June 2017</w:t>
      </w:r>
      <w:r w:rsidR="001333A6" w:rsidRPr="0086678F">
        <w:rPr>
          <w:rFonts w:ascii="TimesNewRomanPSMT" w:hAnsi="TimesNewRomanPSMT" w:cs="TimesNewRomanPSMT"/>
          <w:color w:val="000000"/>
          <w:sz w:val="20"/>
          <w:szCs w:val="20"/>
        </w:rPr>
        <w:t>]</w:t>
      </w:r>
    </w:p>
    <w:p w14:paraId="5A78133E" w14:textId="77777777" w:rsidR="00DE68CF" w:rsidRPr="0086678F" w:rsidRDefault="00DE68CF" w:rsidP="00DE68CF">
      <w:pPr>
        <w:spacing w:before="100"/>
        <w:ind w:right="-720"/>
        <w:rPr>
          <w:rFonts w:ascii="TimesNewRomanPSMT" w:hAnsi="TimesNewRomanPSMT" w:cs="TimesNewRomanPSMT"/>
          <w:color w:val="000000"/>
          <w:sz w:val="20"/>
          <w:szCs w:val="20"/>
        </w:rPr>
      </w:pPr>
      <w:r w:rsidRPr="0086678F">
        <w:rPr>
          <w:rFonts w:ascii="TimesNewRomanPSMT" w:hAnsi="TimesNewRomanPSMT" w:cs="TimesNewRomanPSMT"/>
          <w:color w:val="000000"/>
          <w:sz w:val="20"/>
          <w:szCs w:val="20"/>
        </w:rPr>
        <w:t xml:space="preserve">All [sessions and presbyteries] shall adopt and implement a </w:t>
      </w:r>
      <w:r w:rsidRPr="0086678F">
        <w:rPr>
          <w:rFonts w:ascii="TimesNewRomanPSMT" w:hAnsi="TimesNewRomanPSMT" w:cs="TimesNewRomanPSMT"/>
          <w:b/>
          <w:color w:val="000000"/>
          <w:sz w:val="20"/>
          <w:szCs w:val="20"/>
        </w:rPr>
        <w:t>sexual misconduct policy</w:t>
      </w:r>
      <w:r w:rsidRPr="0086678F">
        <w:rPr>
          <w:rFonts w:ascii="TimesNewRomanPSMT" w:hAnsi="TimesNewRomanPSMT" w:cs="TimesNewRomanPSMT"/>
          <w:color w:val="000000"/>
          <w:sz w:val="20"/>
          <w:szCs w:val="20"/>
        </w:rPr>
        <w:t xml:space="preserve"> and </w:t>
      </w:r>
    </w:p>
    <w:p w14:paraId="4B8729EF" w14:textId="77777777" w:rsidR="005A7D08" w:rsidRPr="0086678F" w:rsidRDefault="00DE68CF" w:rsidP="00DE68CF">
      <w:pPr>
        <w:spacing w:after="56"/>
        <w:ind w:right="-720"/>
        <w:rPr>
          <w:rFonts w:ascii="TimesNewRomanPSMT" w:hAnsi="TimesNewRomanPSMT" w:cs="TimesNewRomanPSMT"/>
          <w:color w:val="000000"/>
          <w:sz w:val="20"/>
          <w:szCs w:val="20"/>
        </w:rPr>
      </w:pPr>
      <w:r w:rsidRPr="0086678F">
        <w:rPr>
          <w:rFonts w:ascii="TimesNewRomanPSMT" w:hAnsi="TimesNewRomanPSMT" w:cs="TimesNewRomanPSMT"/>
          <w:color w:val="000000"/>
          <w:sz w:val="20"/>
          <w:szCs w:val="20"/>
        </w:rPr>
        <w:t xml:space="preserve">a </w:t>
      </w:r>
      <w:r w:rsidRPr="0086678F">
        <w:rPr>
          <w:rFonts w:ascii="TimesNewRomanPSMT" w:hAnsi="TimesNewRomanPSMT" w:cs="TimesNewRomanPSMT"/>
          <w:b/>
          <w:color w:val="000000"/>
          <w:sz w:val="20"/>
          <w:szCs w:val="20"/>
        </w:rPr>
        <w:t>child and youth protection policy</w:t>
      </w:r>
      <w:r w:rsidRPr="0086678F">
        <w:rPr>
          <w:rFonts w:ascii="TimesNewRomanPSMT" w:hAnsi="TimesNewRomanPSMT" w:cs="TimesNewRomanPSMT"/>
          <w:color w:val="000000"/>
          <w:sz w:val="20"/>
          <w:szCs w:val="20"/>
        </w:rPr>
        <w:t>.</w:t>
      </w:r>
    </w:p>
    <w:p w14:paraId="1B608BB2" w14:textId="77777777" w:rsidR="00B04EE9" w:rsidRPr="0086678F" w:rsidRDefault="00B04EE9" w:rsidP="00DE68CF">
      <w:pPr>
        <w:spacing w:after="56"/>
        <w:ind w:right="-720"/>
        <w:rPr>
          <w:rFonts w:ascii="TimesNewRomanPSMT" w:hAnsi="TimesNewRomanPSMT" w:cs="TimesNewRomanPSMT"/>
          <w:color w:val="000000"/>
          <w:sz w:val="4"/>
          <w:szCs w:val="4"/>
        </w:rPr>
      </w:pPr>
    </w:p>
    <w:tbl>
      <w:tblPr>
        <w:tblW w:w="9792" w:type="dxa"/>
        <w:tblInd w:w="-261" w:type="dxa"/>
        <w:tblLayout w:type="fixed"/>
        <w:tblCellMar>
          <w:left w:w="101" w:type="dxa"/>
          <w:right w:w="0" w:type="dxa"/>
        </w:tblCellMar>
        <w:tblLook w:val="0000" w:firstRow="0" w:lastRow="0" w:firstColumn="0" w:lastColumn="0" w:noHBand="0" w:noVBand="0"/>
      </w:tblPr>
      <w:tblGrid>
        <w:gridCol w:w="5042"/>
        <w:gridCol w:w="2430"/>
        <w:gridCol w:w="2320"/>
      </w:tblGrid>
      <w:tr w:rsidR="00BB7A15" w:rsidRPr="0086678F" w14:paraId="6BABDB9C" w14:textId="77777777" w:rsidTr="00FC3DC3">
        <w:trPr>
          <w:cantSplit/>
          <w:trHeight w:val="633"/>
        </w:trPr>
        <w:tc>
          <w:tcPr>
            <w:tcW w:w="5042" w:type="dxa"/>
            <w:tcBorders>
              <w:top w:val="single" w:sz="6" w:space="0" w:color="auto"/>
              <w:left w:val="single" w:sz="6" w:space="0" w:color="auto"/>
              <w:right w:val="single" w:sz="6" w:space="0" w:color="auto"/>
            </w:tcBorders>
          </w:tcPr>
          <w:p w14:paraId="61DBE548" w14:textId="77777777" w:rsidR="00A807AF" w:rsidRPr="0086678F" w:rsidRDefault="005054D8" w:rsidP="005054D8">
            <w:pPr>
              <w:tabs>
                <w:tab w:val="left" w:pos="90"/>
              </w:tabs>
              <w:spacing w:before="100" w:after="56"/>
              <w:ind w:left="345" w:hanging="345"/>
              <w:rPr>
                <w:color w:val="000000"/>
              </w:rPr>
            </w:pPr>
            <w:r w:rsidRPr="0086678F">
              <w:rPr>
                <w:color w:val="000000"/>
              </w:rPr>
              <w:t xml:space="preserve">1. </w:t>
            </w:r>
            <w:r w:rsidR="00DE68CF" w:rsidRPr="0086678F">
              <w:rPr>
                <w:color w:val="000000"/>
              </w:rPr>
              <w:t>Sexual Misconduct Policy</w:t>
            </w:r>
          </w:p>
        </w:tc>
        <w:tc>
          <w:tcPr>
            <w:tcW w:w="2430" w:type="dxa"/>
            <w:tcBorders>
              <w:top w:val="single" w:sz="6" w:space="0" w:color="auto"/>
              <w:left w:val="single" w:sz="6" w:space="0" w:color="auto"/>
              <w:right w:val="single" w:sz="6" w:space="0" w:color="auto"/>
            </w:tcBorders>
          </w:tcPr>
          <w:p w14:paraId="4BF7EF25" w14:textId="77777777" w:rsidR="005054D8" w:rsidRPr="0086678F" w:rsidRDefault="00321724" w:rsidP="00AC7E12">
            <w:pPr>
              <w:rPr>
                <w:b/>
                <w:color w:val="000000"/>
                <w:sz w:val="22"/>
              </w:rPr>
            </w:pPr>
            <w:r>
              <w:rPr>
                <w:rFonts w:ascii="Rockwell" w:hAnsi="Rockwell"/>
                <w:b/>
                <w:noProof/>
                <w:color w:val="000000"/>
                <w:sz w:val="22"/>
              </w:rPr>
              <w:pict w14:anchorId="402EA626">
                <v:group id="_x0000_s1035" style="position:absolute;margin-left:1.7pt;margin-top:2.55pt;width:149.25pt;height:16.95pt;z-index:2;mso-position-horizontal-relative:text;mso-position-vertical-relative:text" coordorigin="6255,5304" coordsize="2985,436">
                  <v:roundrect id="_x0000_s1026" style="position:absolute;left:6255;top:5304;width:540;height:435;mso-position-vertical:bottom;mso-position-vertical-relative:margin" arcsize="10923f"/>
                  <v:roundrect id="_x0000_s1027" style="position:absolute;left:8700;top:5305;width:540;height:435;mso-position-vertical:bottom;mso-position-vertical-relative:margin" arcsize="10923f"/>
                </v:group>
              </w:pict>
            </w:r>
            <w:r w:rsidR="00786D9B" w:rsidRPr="0086678F">
              <w:rPr>
                <w:rFonts w:ascii="Rockwell" w:hAnsi="Rockwell"/>
                <w:b/>
                <w:color w:val="000000"/>
                <w:sz w:val="22"/>
              </w:rPr>
              <w:t xml:space="preserve">            </w:t>
            </w:r>
            <w:r w:rsidR="00AC7E12" w:rsidRPr="0086678F">
              <w:rPr>
                <w:rFonts w:ascii="Rockwell" w:hAnsi="Rockwell"/>
                <w:b/>
                <w:color w:val="000000"/>
                <w:sz w:val="22"/>
              </w:rPr>
              <w:t>Yes:</w:t>
            </w:r>
            <w:r w:rsidR="00AC7E12" w:rsidRPr="0086678F">
              <w:rPr>
                <w:b/>
                <w:color w:val="000000"/>
                <w:sz w:val="22"/>
              </w:rPr>
              <w:t xml:space="preserve"> </w:t>
            </w:r>
          </w:p>
          <w:p w14:paraId="019E3F2E" w14:textId="77777777" w:rsidR="00A807AF" w:rsidRPr="0086678F" w:rsidRDefault="00786D9B" w:rsidP="00AC7E12">
            <w:pPr>
              <w:rPr>
                <w:color w:val="000000"/>
                <w:sz w:val="22"/>
              </w:rPr>
            </w:pPr>
            <w:r w:rsidRPr="0086678F">
              <w:rPr>
                <w:color w:val="000000"/>
                <w:sz w:val="20"/>
              </w:rPr>
              <w:t xml:space="preserve">             </w:t>
            </w:r>
            <w:r w:rsidR="00AC7E12" w:rsidRPr="0086678F">
              <w:rPr>
                <w:color w:val="000000"/>
                <w:sz w:val="20"/>
              </w:rPr>
              <w:t>Date approved:</w:t>
            </w:r>
          </w:p>
        </w:tc>
        <w:tc>
          <w:tcPr>
            <w:tcW w:w="2320" w:type="dxa"/>
            <w:tcBorders>
              <w:top w:val="single" w:sz="6" w:space="0" w:color="auto"/>
              <w:left w:val="single" w:sz="6" w:space="0" w:color="auto"/>
              <w:right w:val="single" w:sz="6" w:space="0" w:color="auto"/>
            </w:tcBorders>
          </w:tcPr>
          <w:p w14:paraId="2EEA67EE" w14:textId="77777777" w:rsidR="00AC7E12" w:rsidRPr="0086678F" w:rsidRDefault="005562A4" w:rsidP="00AC7E12">
            <w:pPr>
              <w:rPr>
                <w:color w:val="000000"/>
                <w:sz w:val="20"/>
              </w:rPr>
            </w:pPr>
            <w:r w:rsidRPr="0086678F">
              <w:rPr>
                <w:rFonts w:ascii="Rockwell" w:hAnsi="Rockwell"/>
                <w:b/>
                <w:color w:val="000000"/>
                <w:sz w:val="22"/>
              </w:rPr>
              <w:t xml:space="preserve">            </w:t>
            </w:r>
            <w:r w:rsidR="00AC7E12" w:rsidRPr="0086678F">
              <w:rPr>
                <w:rFonts w:ascii="Rockwell" w:hAnsi="Rockwell"/>
                <w:b/>
                <w:color w:val="000000"/>
                <w:sz w:val="22"/>
              </w:rPr>
              <w:t>Not Yet:</w:t>
            </w:r>
            <w:r w:rsidR="00AC7E12" w:rsidRPr="0086678F">
              <w:rPr>
                <w:b/>
                <w:color w:val="000000"/>
                <w:sz w:val="22"/>
              </w:rPr>
              <w:t xml:space="preserve"> </w:t>
            </w:r>
            <w:r w:rsidR="00AC7E12" w:rsidRPr="0086678F">
              <w:rPr>
                <w:color w:val="000000"/>
                <w:sz w:val="20"/>
              </w:rPr>
              <w:t>Action</w:t>
            </w:r>
          </w:p>
          <w:p w14:paraId="71A1F358" w14:textId="77777777" w:rsidR="00AC7E12" w:rsidRPr="0086678F" w:rsidRDefault="005562A4" w:rsidP="00AC7E12">
            <w:pPr>
              <w:spacing w:after="56"/>
              <w:rPr>
                <w:color w:val="000000"/>
                <w:sz w:val="20"/>
              </w:rPr>
            </w:pPr>
            <w:r w:rsidRPr="0086678F">
              <w:rPr>
                <w:color w:val="000000"/>
                <w:sz w:val="20"/>
              </w:rPr>
              <w:t xml:space="preserve">             </w:t>
            </w:r>
            <w:r w:rsidR="00AC7E12" w:rsidRPr="0086678F">
              <w:rPr>
                <w:color w:val="000000"/>
                <w:sz w:val="20"/>
              </w:rPr>
              <w:t xml:space="preserve">still in process: </w:t>
            </w:r>
          </w:p>
          <w:p w14:paraId="6D017329" w14:textId="77777777" w:rsidR="00A807AF" w:rsidRPr="0086678F" w:rsidRDefault="00A807AF" w:rsidP="00AC7E12">
            <w:pPr>
              <w:spacing w:before="100" w:after="56"/>
              <w:rPr>
                <w:rFonts w:ascii="Rockwell" w:hAnsi="Rockwell"/>
                <w:color w:val="000000"/>
                <w:sz w:val="20"/>
              </w:rPr>
            </w:pPr>
          </w:p>
        </w:tc>
      </w:tr>
    </w:tbl>
    <w:p w14:paraId="1E4BBD3E" w14:textId="77777777" w:rsidR="00A807AF" w:rsidRPr="0086678F" w:rsidRDefault="00A807AF" w:rsidP="00524102">
      <w:pPr>
        <w:spacing w:before="100" w:after="56"/>
        <w:ind w:left="-360" w:right="-720"/>
        <w:rPr>
          <w:color w:val="000000"/>
          <w:sz w:val="4"/>
          <w:szCs w:val="4"/>
        </w:rPr>
      </w:pPr>
    </w:p>
    <w:tbl>
      <w:tblPr>
        <w:tblW w:w="9792" w:type="dxa"/>
        <w:tblInd w:w="-261" w:type="dxa"/>
        <w:tblLayout w:type="fixed"/>
        <w:tblCellMar>
          <w:left w:w="101" w:type="dxa"/>
          <w:right w:w="0" w:type="dxa"/>
        </w:tblCellMar>
        <w:tblLook w:val="0000" w:firstRow="0" w:lastRow="0" w:firstColumn="0" w:lastColumn="0" w:noHBand="0" w:noVBand="0"/>
      </w:tblPr>
      <w:tblGrid>
        <w:gridCol w:w="5042"/>
        <w:gridCol w:w="2430"/>
        <w:gridCol w:w="2320"/>
      </w:tblGrid>
      <w:tr w:rsidR="00BB7A15" w:rsidRPr="00BB7A15" w14:paraId="42C5CB1B" w14:textId="77777777" w:rsidTr="00FC3DC3">
        <w:trPr>
          <w:cantSplit/>
          <w:trHeight w:val="849"/>
        </w:trPr>
        <w:tc>
          <w:tcPr>
            <w:tcW w:w="5042" w:type="dxa"/>
            <w:tcBorders>
              <w:top w:val="single" w:sz="6" w:space="0" w:color="auto"/>
              <w:left w:val="single" w:sz="6" w:space="0" w:color="auto"/>
              <w:right w:val="single" w:sz="6" w:space="0" w:color="auto"/>
            </w:tcBorders>
          </w:tcPr>
          <w:p w14:paraId="5AA7C305" w14:textId="77777777" w:rsidR="00BB7A15" w:rsidRPr="00BB7A15" w:rsidRDefault="00BB7A15" w:rsidP="0086678F">
            <w:pPr>
              <w:tabs>
                <w:tab w:val="left" w:pos="90"/>
              </w:tabs>
              <w:spacing w:before="100" w:after="56"/>
              <w:ind w:left="345" w:hanging="345"/>
              <w:rPr>
                <w:color w:val="000000"/>
              </w:rPr>
            </w:pPr>
            <w:r>
              <w:rPr>
                <w:color w:val="000000"/>
              </w:rPr>
              <w:t>2</w:t>
            </w:r>
            <w:r w:rsidRPr="00BB7A15">
              <w:rPr>
                <w:color w:val="000000"/>
              </w:rPr>
              <w:t xml:space="preserve">. </w:t>
            </w:r>
            <w:r>
              <w:rPr>
                <w:color w:val="000000"/>
              </w:rPr>
              <w:t xml:space="preserve">Child &amp; Youth Protection </w:t>
            </w:r>
            <w:r w:rsidRPr="00BB7A15">
              <w:rPr>
                <w:color w:val="000000"/>
              </w:rPr>
              <w:t>Policy</w:t>
            </w:r>
          </w:p>
        </w:tc>
        <w:tc>
          <w:tcPr>
            <w:tcW w:w="2430" w:type="dxa"/>
            <w:tcBorders>
              <w:top w:val="single" w:sz="6" w:space="0" w:color="auto"/>
              <w:left w:val="single" w:sz="6" w:space="0" w:color="auto"/>
              <w:right w:val="single" w:sz="6" w:space="0" w:color="auto"/>
            </w:tcBorders>
          </w:tcPr>
          <w:p w14:paraId="70F18C4D" w14:textId="77777777" w:rsidR="00BB7A15" w:rsidRPr="00BB7A15" w:rsidRDefault="00321724" w:rsidP="0086678F">
            <w:pPr>
              <w:rPr>
                <w:b/>
                <w:color w:val="000000"/>
                <w:sz w:val="22"/>
              </w:rPr>
            </w:pPr>
            <w:r>
              <w:rPr>
                <w:rFonts w:ascii="Rockwell" w:hAnsi="Rockwell"/>
                <w:b/>
                <w:noProof/>
                <w:color w:val="000000"/>
                <w:sz w:val="22"/>
              </w:rPr>
              <w:pict w14:anchorId="58A8D8F8">
                <v:group id="_x0000_s1036" style="position:absolute;margin-left:1.7pt;margin-top:2.55pt;width:149.25pt;height:16.95pt;z-index:3;mso-position-horizontal-relative:text;mso-position-vertical-relative:text" coordorigin="6255,5304" coordsize="2985,436">
                  <v:roundrect id="_x0000_s1037" style="position:absolute;left:6255;top:5304;width:540;height:435;mso-position-vertical:bottom;mso-position-vertical-relative:margin" arcsize="10923f"/>
                  <v:roundrect id="_x0000_s1038" style="position:absolute;left:8700;top:5305;width:540;height:435;mso-position-vertical:bottom;mso-position-vertical-relative:margin" arcsize="10923f"/>
                </v:group>
              </w:pict>
            </w:r>
            <w:r w:rsidR="00BB7A15" w:rsidRPr="00BB7A15">
              <w:rPr>
                <w:rFonts w:ascii="Rockwell" w:hAnsi="Rockwell"/>
                <w:b/>
                <w:color w:val="000000"/>
                <w:sz w:val="22"/>
              </w:rPr>
              <w:t xml:space="preserve">            Yes:</w:t>
            </w:r>
            <w:r w:rsidR="00BB7A15" w:rsidRPr="00BB7A15">
              <w:rPr>
                <w:b/>
                <w:color w:val="000000"/>
                <w:sz w:val="22"/>
              </w:rPr>
              <w:t xml:space="preserve"> </w:t>
            </w:r>
          </w:p>
          <w:p w14:paraId="7DA05EFA" w14:textId="77777777" w:rsidR="00BB7A15" w:rsidRPr="00BB7A15" w:rsidRDefault="00BB7A15" w:rsidP="0086678F">
            <w:pPr>
              <w:rPr>
                <w:color w:val="000000"/>
                <w:sz w:val="22"/>
              </w:rPr>
            </w:pPr>
            <w:r w:rsidRPr="00BB7A15">
              <w:rPr>
                <w:color w:val="000000"/>
                <w:sz w:val="20"/>
              </w:rPr>
              <w:t xml:space="preserve">             Date approved:</w:t>
            </w:r>
          </w:p>
        </w:tc>
        <w:tc>
          <w:tcPr>
            <w:tcW w:w="2320" w:type="dxa"/>
            <w:tcBorders>
              <w:top w:val="single" w:sz="6" w:space="0" w:color="auto"/>
              <w:left w:val="single" w:sz="6" w:space="0" w:color="auto"/>
              <w:right w:val="single" w:sz="6" w:space="0" w:color="auto"/>
            </w:tcBorders>
          </w:tcPr>
          <w:p w14:paraId="0C68AA83" w14:textId="77777777" w:rsidR="00BB7A15" w:rsidRPr="00BB7A15" w:rsidRDefault="00BB7A15" w:rsidP="0086678F">
            <w:pPr>
              <w:rPr>
                <w:color w:val="000000"/>
                <w:sz w:val="20"/>
              </w:rPr>
            </w:pPr>
            <w:r w:rsidRPr="00BB7A15">
              <w:rPr>
                <w:rFonts w:ascii="Rockwell" w:hAnsi="Rockwell"/>
                <w:b/>
                <w:color w:val="000000"/>
                <w:sz w:val="22"/>
              </w:rPr>
              <w:t xml:space="preserve">            Not Yet:</w:t>
            </w:r>
            <w:r w:rsidRPr="00BB7A15">
              <w:rPr>
                <w:b/>
                <w:color w:val="000000"/>
                <w:sz w:val="22"/>
              </w:rPr>
              <w:t xml:space="preserve"> </w:t>
            </w:r>
            <w:r w:rsidRPr="00BB7A15">
              <w:rPr>
                <w:color w:val="000000"/>
                <w:sz w:val="20"/>
              </w:rPr>
              <w:t>Action</w:t>
            </w:r>
          </w:p>
          <w:p w14:paraId="266229A6" w14:textId="77777777" w:rsidR="00BB7A15" w:rsidRPr="00BB7A15" w:rsidRDefault="00BB7A15" w:rsidP="0086678F">
            <w:pPr>
              <w:spacing w:after="56"/>
              <w:rPr>
                <w:color w:val="000000"/>
                <w:sz w:val="20"/>
              </w:rPr>
            </w:pPr>
            <w:r w:rsidRPr="00BB7A15">
              <w:rPr>
                <w:color w:val="000000"/>
                <w:sz w:val="20"/>
              </w:rPr>
              <w:t xml:space="preserve">             still in process: </w:t>
            </w:r>
          </w:p>
          <w:p w14:paraId="1EE498C7" w14:textId="77777777" w:rsidR="00BB7A15" w:rsidRPr="00BB7A15" w:rsidRDefault="00BB7A15" w:rsidP="0086678F">
            <w:pPr>
              <w:spacing w:before="100" w:after="56"/>
              <w:rPr>
                <w:rFonts w:ascii="Rockwell" w:hAnsi="Rockwell"/>
                <w:color w:val="000000"/>
                <w:sz w:val="20"/>
              </w:rPr>
            </w:pPr>
          </w:p>
        </w:tc>
      </w:tr>
    </w:tbl>
    <w:p w14:paraId="10BA9C8B" w14:textId="77777777" w:rsidR="000D627C" w:rsidRPr="0086678F" w:rsidRDefault="000D627C" w:rsidP="000D627C">
      <w:pPr>
        <w:spacing w:before="100" w:after="56"/>
        <w:ind w:left="-360" w:right="-720"/>
        <w:rPr>
          <w:rFonts w:ascii="TimesNewRomanPS-ItalicMT" w:hAnsi="TimesNewRomanPS-ItalicMT" w:cs="TimesNewRomanPS-ItalicMT"/>
          <w:i/>
          <w:iCs/>
          <w:color w:val="000000"/>
          <w:sz w:val="20"/>
          <w:szCs w:val="20"/>
        </w:rPr>
      </w:pPr>
      <w:r w:rsidRPr="0086678F">
        <w:rPr>
          <w:rFonts w:ascii="TimesNewRomanPS-ItalicMT" w:hAnsi="TimesNewRomanPS-ItalicMT" w:cs="TimesNewRomanPS-ItalicMT"/>
          <w:i/>
          <w:iCs/>
          <w:color w:val="000000"/>
          <w:sz w:val="20"/>
          <w:szCs w:val="20"/>
        </w:rPr>
        <w:t>G-4.0302 Mandatory Reporting</w:t>
      </w:r>
    </w:p>
    <w:p w14:paraId="62143F36" w14:textId="77777777" w:rsidR="000D627C" w:rsidRPr="0086678F" w:rsidRDefault="000D627C" w:rsidP="000D627C">
      <w:pPr>
        <w:autoSpaceDE w:val="0"/>
        <w:autoSpaceDN w:val="0"/>
        <w:adjustRightInd w:val="0"/>
        <w:rPr>
          <w:rFonts w:ascii="TimesNewRomanPSMT" w:hAnsi="TimesNewRomanPSMT" w:cs="TimesNewRomanPSMT"/>
          <w:color w:val="000000"/>
          <w:sz w:val="20"/>
          <w:szCs w:val="20"/>
        </w:rPr>
      </w:pPr>
      <w:r w:rsidRPr="0086678F">
        <w:rPr>
          <w:rFonts w:ascii="TimesNewRomanPSMT" w:hAnsi="TimesNewRomanPSMT" w:cs="TimesNewRomanPSMT"/>
          <w:color w:val="000000"/>
          <w:sz w:val="20"/>
          <w:szCs w:val="20"/>
        </w:rPr>
        <w:t xml:space="preserve">Any member of this church engaged in ordered ministry </w:t>
      </w:r>
      <w:r w:rsidR="00786D9B" w:rsidRPr="0086678F">
        <w:rPr>
          <w:rFonts w:ascii="TimesNewRomanPSMT" w:hAnsi="TimesNewRomanPSMT" w:cs="TimesNewRomanPSMT"/>
          <w:color w:val="000000"/>
          <w:sz w:val="20"/>
          <w:szCs w:val="20"/>
        </w:rPr>
        <w:t xml:space="preserve">[that is, elders, deacons and pastors] </w:t>
      </w:r>
      <w:r w:rsidRPr="0086678F">
        <w:rPr>
          <w:rFonts w:ascii="TimesNewRomanPSMT" w:hAnsi="TimesNewRomanPSMT" w:cs="TimesNewRomanPSMT"/>
          <w:color w:val="000000"/>
          <w:sz w:val="20"/>
          <w:szCs w:val="20"/>
        </w:rPr>
        <w:t xml:space="preserve">and any certified Christian educator employed by this church or its </w:t>
      </w:r>
      <w:r w:rsidRPr="0086678F">
        <w:rPr>
          <w:rStyle w:val="fineprintChar"/>
          <w:color w:val="000000"/>
          <w:sz w:val="20"/>
        </w:rPr>
        <w:t>congregations</w:t>
      </w:r>
      <w:r w:rsidRPr="0086678F">
        <w:rPr>
          <w:rFonts w:ascii="TimesNewRomanPSMT" w:hAnsi="TimesNewRomanPSMT" w:cs="TimesNewRomanPSMT"/>
          <w:color w:val="000000"/>
          <w:sz w:val="20"/>
          <w:szCs w:val="20"/>
        </w:rPr>
        <w:t>,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w:t>
      </w:r>
    </w:p>
    <w:p w14:paraId="3DC9D5BB" w14:textId="77777777" w:rsidR="000D627C" w:rsidRPr="0086678F" w:rsidRDefault="000D627C" w:rsidP="000D627C">
      <w:pPr>
        <w:autoSpaceDE w:val="0"/>
        <w:autoSpaceDN w:val="0"/>
        <w:adjustRightInd w:val="0"/>
        <w:rPr>
          <w:rFonts w:ascii="TimesNewRomanPSMT" w:hAnsi="TimesNewRomanPSMT" w:cs="TimesNewRomanPSMT"/>
          <w:color w:val="000000"/>
          <w:sz w:val="20"/>
          <w:szCs w:val="20"/>
        </w:rPr>
      </w:pPr>
      <w:r w:rsidRPr="0086678F">
        <w:rPr>
          <w:rFonts w:ascii="TimesNewRomanPSMT" w:hAnsi="TimesNewRomanPSMT" w:cs="TimesNewRomanPSMT"/>
          <w:color w:val="000000"/>
          <w:sz w:val="20"/>
          <w:szCs w:val="20"/>
        </w:rPr>
        <w:t>as defined in G-4.0301</w:t>
      </w:r>
      <w:r w:rsidR="00786D9B" w:rsidRPr="0086678F">
        <w:rPr>
          <w:rFonts w:ascii="TimesNewRomanPSMT" w:hAnsi="TimesNewRomanPSMT" w:cs="TimesNewRomanPSMT"/>
          <w:color w:val="000000"/>
          <w:sz w:val="20"/>
          <w:szCs w:val="20"/>
        </w:rPr>
        <w:t>*</w:t>
      </w:r>
      <w:r w:rsidRPr="0086678F">
        <w:rPr>
          <w:rFonts w:ascii="TimesNewRomanPSMT" w:hAnsi="TimesNewRomanPSMT" w:cs="TimesNewRomanPSMT"/>
          <w:color w:val="000000"/>
          <w:sz w:val="20"/>
          <w:szCs w:val="20"/>
        </w:rPr>
        <w:t>*, (2) she or he is not bound by an obligation of privileged communication under law, or (3) she or he reasonably believes that there is risk of future physical harm or abuse.</w:t>
      </w:r>
    </w:p>
    <w:p w14:paraId="03193BFB" w14:textId="77777777" w:rsidR="000D627C" w:rsidRPr="0086678F" w:rsidRDefault="000D627C" w:rsidP="000D627C">
      <w:pPr>
        <w:autoSpaceDE w:val="0"/>
        <w:autoSpaceDN w:val="0"/>
        <w:adjustRightInd w:val="0"/>
        <w:rPr>
          <w:rFonts w:ascii="TimesNewRomanPSMT" w:hAnsi="TimesNewRomanPSMT" w:cs="TimesNewRomanPSMT"/>
          <w:color w:val="000000"/>
          <w:sz w:val="20"/>
          <w:szCs w:val="20"/>
        </w:rPr>
      </w:pPr>
    </w:p>
    <w:p w14:paraId="7A1EC5E0" w14:textId="77777777" w:rsidR="000D627C" w:rsidRPr="0086678F" w:rsidRDefault="00786D9B" w:rsidP="005562A4">
      <w:pPr>
        <w:autoSpaceDE w:val="0"/>
        <w:autoSpaceDN w:val="0"/>
        <w:adjustRightInd w:val="0"/>
        <w:ind w:left="720"/>
        <w:rPr>
          <w:rFonts w:ascii="TimesNewRomanPSMT" w:hAnsi="TimesNewRomanPSMT" w:cs="TimesNewRomanPSMT"/>
          <w:i/>
          <w:color w:val="000000"/>
          <w:sz w:val="20"/>
          <w:szCs w:val="20"/>
        </w:rPr>
      </w:pPr>
      <w:r w:rsidRPr="0086678F">
        <w:rPr>
          <w:rFonts w:ascii="TimesNewRomanPSMT" w:hAnsi="TimesNewRomanPSMT" w:cs="TimesNewRomanPSMT"/>
          <w:i/>
          <w:color w:val="000000"/>
          <w:sz w:val="18"/>
          <w:szCs w:val="20"/>
        </w:rPr>
        <w:t xml:space="preserve">** </w:t>
      </w:r>
      <w:r w:rsidR="000D627C" w:rsidRPr="0086678F">
        <w:rPr>
          <w:rFonts w:ascii="TimesNewRomanPSMT" w:hAnsi="TimesNewRomanPSMT" w:cs="TimesNewRomanPSMT"/>
          <w:i/>
          <w:color w:val="000000"/>
          <w:sz w:val="18"/>
          <w:szCs w:val="20"/>
        </w:rPr>
        <w:t xml:space="preserve">The exception for confidentiality only applies to Ministers of Word and Sacrament, and only in the specifics </w:t>
      </w:r>
      <w:r w:rsidR="005562A4" w:rsidRPr="0086678F">
        <w:rPr>
          <w:rFonts w:ascii="TimesNewRomanPSMT" w:hAnsi="TimesNewRomanPSMT" w:cs="TimesNewRomanPSMT"/>
          <w:i/>
          <w:color w:val="000000"/>
          <w:sz w:val="18"/>
          <w:szCs w:val="20"/>
        </w:rPr>
        <w:t xml:space="preserve">   </w:t>
      </w:r>
      <w:r w:rsidR="000D627C" w:rsidRPr="0086678F">
        <w:rPr>
          <w:rFonts w:ascii="TimesNewRomanPSMT" w:hAnsi="TimesNewRomanPSMT" w:cs="TimesNewRomanPSMT"/>
          <w:i/>
          <w:color w:val="000000"/>
          <w:sz w:val="18"/>
          <w:szCs w:val="20"/>
        </w:rPr>
        <w:t>of pastoral counseling. There is NO EXCEPTION for deacons, ruling elders  or certified educators.</w:t>
      </w:r>
    </w:p>
    <w:p w14:paraId="099A1D57" w14:textId="77777777" w:rsidR="000D627C" w:rsidRPr="0086678F" w:rsidRDefault="000D627C" w:rsidP="000D627C">
      <w:pPr>
        <w:autoSpaceDE w:val="0"/>
        <w:autoSpaceDN w:val="0"/>
        <w:adjustRightInd w:val="0"/>
        <w:rPr>
          <w:rFonts w:ascii="TimesNewRomanPSMT" w:hAnsi="TimesNewRomanPSMT" w:cs="TimesNewRomanPSMT"/>
          <w:i/>
          <w:color w:val="000000"/>
          <w:sz w:val="20"/>
          <w:szCs w:val="20"/>
        </w:rPr>
      </w:pPr>
    </w:p>
    <w:tbl>
      <w:tblPr>
        <w:tblW w:w="9792" w:type="dxa"/>
        <w:tblInd w:w="-261" w:type="dxa"/>
        <w:tblLayout w:type="fixed"/>
        <w:tblCellMar>
          <w:left w:w="101" w:type="dxa"/>
          <w:right w:w="0" w:type="dxa"/>
        </w:tblCellMar>
        <w:tblLook w:val="0000" w:firstRow="0" w:lastRow="0" w:firstColumn="0" w:lastColumn="0" w:noHBand="0" w:noVBand="0"/>
      </w:tblPr>
      <w:tblGrid>
        <w:gridCol w:w="5042"/>
        <w:gridCol w:w="2970"/>
        <w:gridCol w:w="1780"/>
      </w:tblGrid>
      <w:tr w:rsidR="00BB7A15" w:rsidRPr="0086678F" w14:paraId="531B8516" w14:textId="77777777" w:rsidTr="00606CB5">
        <w:trPr>
          <w:cantSplit/>
          <w:trHeight w:val="1191"/>
        </w:trPr>
        <w:tc>
          <w:tcPr>
            <w:tcW w:w="5042" w:type="dxa"/>
            <w:tcBorders>
              <w:top w:val="single" w:sz="6" w:space="0" w:color="auto"/>
              <w:left w:val="single" w:sz="6" w:space="0" w:color="auto"/>
              <w:right w:val="single" w:sz="6" w:space="0" w:color="auto"/>
            </w:tcBorders>
          </w:tcPr>
          <w:p w14:paraId="1DD230BB" w14:textId="77777777" w:rsidR="00614E32" w:rsidRDefault="005353A7" w:rsidP="0086678F">
            <w:pPr>
              <w:tabs>
                <w:tab w:val="left" w:pos="90"/>
              </w:tabs>
              <w:spacing w:before="100" w:after="56"/>
              <w:ind w:left="345" w:hanging="345"/>
              <w:rPr>
                <w:color w:val="000000"/>
              </w:rPr>
            </w:pPr>
            <w:r w:rsidRPr="0086678F">
              <w:rPr>
                <w:color w:val="000000"/>
              </w:rPr>
              <w:t>3</w:t>
            </w:r>
            <w:r w:rsidR="00614E32" w:rsidRPr="0086678F">
              <w:rPr>
                <w:color w:val="000000"/>
              </w:rPr>
              <w:t xml:space="preserve">. </w:t>
            </w:r>
            <w:r w:rsidRPr="0086678F">
              <w:rPr>
                <w:color w:val="000000"/>
              </w:rPr>
              <w:t>Ordained Leaders as Mandatory Report</w:t>
            </w:r>
            <w:r w:rsidR="000D627C" w:rsidRPr="0086678F">
              <w:rPr>
                <w:color w:val="000000"/>
              </w:rPr>
              <w:t>er</w:t>
            </w:r>
            <w:r w:rsidRPr="0086678F">
              <w:rPr>
                <w:color w:val="000000"/>
              </w:rPr>
              <w:t>s</w:t>
            </w:r>
          </w:p>
          <w:p w14:paraId="7864397D" w14:textId="770A919E" w:rsidR="001E157F" w:rsidRPr="0086678F" w:rsidRDefault="001E157F" w:rsidP="00752438">
            <w:pPr>
              <w:tabs>
                <w:tab w:val="left" w:pos="90"/>
              </w:tabs>
              <w:spacing w:before="100" w:after="56"/>
              <w:rPr>
                <w:color w:val="000000"/>
              </w:rPr>
            </w:pPr>
            <w:r w:rsidRPr="00752438">
              <w:rPr>
                <w:color w:val="000000"/>
                <w:sz w:val="22"/>
                <w:szCs w:val="22"/>
              </w:rPr>
              <w:t xml:space="preserve">Is this </w:t>
            </w:r>
            <w:r w:rsidR="00752438" w:rsidRPr="00752438">
              <w:rPr>
                <w:color w:val="000000"/>
                <w:sz w:val="22"/>
                <w:szCs w:val="22"/>
              </w:rPr>
              <w:t>reminder made known, at least during annual reorganization, leader training, or another occasion?</w:t>
            </w:r>
          </w:p>
        </w:tc>
        <w:tc>
          <w:tcPr>
            <w:tcW w:w="2970" w:type="dxa"/>
            <w:tcBorders>
              <w:top w:val="single" w:sz="6" w:space="0" w:color="auto"/>
              <w:left w:val="single" w:sz="6" w:space="0" w:color="auto"/>
              <w:right w:val="single" w:sz="6" w:space="0" w:color="auto"/>
            </w:tcBorders>
          </w:tcPr>
          <w:p w14:paraId="37FE7B07" w14:textId="77777777" w:rsidR="00614E32" w:rsidRPr="0086678F" w:rsidRDefault="00614E32" w:rsidP="0086678F">
            <w:pPr>
              <w:rPr>
                <w:b/>
                <w:color w:val="000000"/>
                <w:sz w:val="22"/>
              </w:rPr>
            </w:pPr>
            <w:r w:rsidRPr="0086678F">
              <w:rPr>
                <w:rFonts w:ascii="Rockwell" w:hAnsi="Rockwell"/>
                <w:b/>
                <w:color w:val="000000"/>
                <w:sz w:val="22"/>
              </w:rPr>
              <w:t>Yes:</w:t>
            </w:r>
            <w:r w:rsidRPr="0086678F">
              <w:rPr>
                <w:b/>
                <w:color w:val="000000"/>
                <w:sz w:val="22"/>
              </w:rPr>
              <w:t xml:space="preserve"> </w:t>
            </w:r>
          </w:p>
          <w:p w14:paraId="38C296E2" w14:textId="77777777" w:rsidR="00614E32" w:rsidRPr="0086678F" w:rsidRDefault="00321724" w:rsidP="0086678F">
            <w:pPr>
              <w:rPr>
                <w:color w:val="000000"/>
                <w:sz w:val="22"/>
              </w:rPr>
            </w:pPr>
            <w:r>
              <w:rPr>
                <w:rFonts w:ascii="Rockwell" w:hAnsi="Rockwell"/>
                <w:b/>
                <w:noProof/>
                <w:color w:val="000000"/>
                <w:sz w:val="22"/>
              </w:rPr>
              <w:pict w14:anchorId="609881C7">
                <v:group id="_x0000_s1032" style="position:absolute;margin-left:.95pt;margin-top:17.15pt;width:174.75pt;height:21.8pt;z-index:1" coordorigin="6240,5468" coordsize="3495,436">
                  <v:roundrect id="_x0000_s1033" style="position:absolute;left:6240;top:5468;width:540;height:435;mso-position-vertical-relative:margin" arcsize="10923f"/>
                  <v:roundrect id="_x0000_s1034" style="position:absolute;left:9195;top:5469;width:540;height:435;mso-position-vertical-relative:margin" arcsize="10923f"/>
                </v:group>
              </w:pict>
            </w:r>
            <w:r w:rsidR="00614E32" w:rsidRPr="0086678F">
              <w:rPr>
                <w:color w:val="000000"/>
                <w:sz w:val="20"/>
              </w:rPr>
              <w:t>Date approved:</w:t>
            </w:r>
          </w:p>
        </w:tc>
        <w:tc>
          <w:tcPr>
            <w:tcW w:w="1780" w:type="dxa"/>
            <w:tcBorders>
              <w:top w:val="single" w:sz="6" w:space="0" w:color="auto"/>
              <w:left w:val="single" w:sz="6" w:space="0" w:color="auto"/>
              <w:right w:val="single" w:sz="6" w:space="0" w:color="auto"/>
            </w:tcBorders>
          </w:tcPr>
          <w:p w14:paraId="1C231FB0" w14:textId="77777777" w:rsidR="00614E32" w:rsidRPr="0086678F" w:rsidRDefault="00614E32" w:rsidP="0086678F">
            <w:pPr>
              <w:rPr>
                <w:color w:val="000000"/>
                <w:sz w:val="20"/>
              </w:rPr>
            </w:pPr>
            <w:r w:rsidRPr="0086678F">
              <w:rPr>
                <w:rFonts w:ascii="Rockwell" w:hAnsi="Rockwell"/>
                <w:b/>
                <w:color w:val="000000"/>
                <w:sz w:val="22"/>
              </w:rPr>
              <w:t>Not Yet:</w:t>
            </w:r>
            <w:r w:rsidRPr="0086678F">
              <w:rPr>
                <w:b/>
                <w:color w:val="000000"/>
                <w:sz w:val="22"/>
              </w:rPr>
              <w:t xml:space="preserve"> </w:t>
            </w:r>
            <w:r w:rsidRPr="0086678F">
              <w:rPr>
                <w:color w:val="000000"/>
                <w:sz w:val="20"/>
              </w:rPr>
              <w:t>Action</w:t>
            </w:r>
          </w:p>
          <w:p w14:paraId="0A8376A3" w14:textId="77777777" w:rsidR="00614E32" w:rsidRPr="0086678F" w:rsidRDefault="00614E32" w:rsidP="0086678F">
            <w:pPr>
              <w:spacing w:after="56"/>
              <w:rPr>
                <w:color w:val="000000"/>
                <w:sz w:val="20"/>
              </w:rPr>
            </w:pPr>
            <w:r w:rsidRPr="0086678F">
              <w:rPr>
                <w:color w:val="000000"/>
                <w:sz w:val="20"/>
              </w:rPr>
              <w:t xml:space="preserve">still in process: </w:t>
            </w:r>
          </w:p>
          <w:p w14:paraId="706AFA91" w14:textId="77777777" w:rsidR="00614E32" w:rsidRPr="0086678F" w:rsidRDefault="00614E32" w:rsidP="0086678F">
            <w:pPr>
              <w:spacing w:before="100" w:after="56"/>
              <w:rPr>
                <w:rFonts w:ascii="Rockwell" w:hAnsi="Rockwell"/>
                <w:color w:val="000000"/>
                <w:sz w:val="20"/>
              </w:rPr>
            </w:pPr>
          </w:p>
        </w:tc>
      </w:tr>
    </w:tbl>
    <w:p w14:paraId="3C7F98CC" w14:textId="1E615EAD" w:rsidR="00614E32" w:rsidRPr="00800248" w:rsidRDefault="00614E32" w:rsidP="00524102">
      <w:pPr>
        <w:spacing w:before="100" w:after="56"/>
        <w:ind w:left="-360" w:right="-720"/>
        <w:rPr>
          <w:color w:val="000000"/>
          <w:sz w:val="12"/>
          <w:szCs w:val="12"/>
        </w:rPr>
      </w:pPr>
    </w:p>
    <w:tbl>
      <w:tblPr>
        <w:tblW w:w="9812" w:type="dxa"/>
        <w:tblInd w:w="-261" w:type="dxa"/>
        <w:tblLayout w:type="fixed"/>
        <w:tblCellMar>
          <w:left w:w="101" w:type="dxa"/>
          <w:right w:w="0" w:type="dxa"/>
        </w:tblCellMar>
        <w:tblLook w:val="0000" w:firstRow="0" w:lastRow="0" w:firstColumn="0" w:lastColumn="0" w:noHBand="0" w:noVBand="0"/>
      </w:tblPr>
      <w:tblGrid>
        <w:gridCol w:w="9812"/>
      </w:tblGrid>
      <w:tr w:rsidR="00606CB5" w:rsidRPr="00BB7A15" w14:paraId="47E678E8" w14:textId="77777777" w:rsidTr="00533721">
        <w:trPr>
          <w:cantSplit/>
          <w:trHeight w:val="1011"/>
        </w:trPr>
        <w:tc>
          <w:tcPr>
            <w:tcW w:w="9812" w:type="dxa"/>
            <w:tcBorders>
              <w:top w:val="single" w:sz="6" w:space="0" w:color="auto"/>
              <w:left w:val="single" w:sz="6" w:space="0" w:color="auto"/>
              <w:bottom w:val="single" w:sz="6" w:space="0" w:color="auto"/>
              <w:right w:val="single" w:sz="6" w:space="0" w:color="auto"/>
            </w:tcBorders>
          </w:tcPr>
          <w:p w14:paraId="0066C6F0" w14:textId="77777777" w:rsidR="00606CB5" w:rsidRDefault="00606CB5" w:rsidP="00533721">
            <w:pPr>
              <w:spacing w:after="56"/>
              <w:rPr>
                <w:rFonts w:ascii="Rockwell" w:hAnsi="Rockwell"/>
                <w:b/>
                <w:bCs/>
                <w:i/>
                <w:color w:val="000000"/>
                <w:sz w:val="22"/>
              </w:rPr>
            </w:pPr>
            <w:r w:rsidRPr="00BB7A15">
              <w:rPr>
                <w:rFonts w:ascii="Rockwell" w:hAnsi="Rockwell"/>
                <w:b/>
                <w:bCs/>
                <w:i/>
                <w:color w:val="000000"/>
                <w:sz w:val="22"/>
              </w:rPr>
              <w:t>Comments</w:t>
            </w:r>
            <w:r w:rsidR="001E157F">
              <w:rPr>
                <w:rFonts w:ascii="Rockwell" w:hAnsi="Rockwell"/>
                <w:b/>
                <w:bCs/>
                <w:i/>
                <w:color w:val="000000"/>
                <w:sz w:val="22"/>
              </w:rPr>
              <w:t xml:space="preserve"> on </w:t>
            </w:r>
            <w:r w:rsidR="00800248">
              <w:rPr>
                <w:rFonts w:ascii="Rockwell" w:hAnsi="Rockwell"/>
                <w:b/>
                <w:bCs/>
                <w:i/>
                <w:color w:val="000000"/>
                <w:sz w:val="22"/>
              </w:rPr>
              <w:t>#</w:t>
            </w:r>
            <w:r w:rsidR="001E157F">
              <w:rPr>
                <w:rFonts w:ascii="Rockwell" w:hAnsi="Rockwell"/>
                <w:b/>
                <w:bCs/>
                <w:i/>
                <w:color w:val="000000"/>
                <w:sz w:val="22"/>
              </w:rPr>
              <w:t xml:space="preserve">1 or </w:t>
            </w:r>
            <w:r w:rsidR="00800248">
              <w:rPr>
                <w:rFonts w:ascii="Rockwell" w:hAnsi="Rockwell"/>
                <w:b/>
                <w:bCs/>
                <w:i/>
                <w:color w:val="000000"/>
                <w:sz w:val="22"/>
              </w:rPr>
              <w:t>#</w:t>
            </w:r>
            <w:r w:rsidR="001E157F">
              <w:rPr>
                <w:rFonts w:ascii="Rockwell" w:hAnsi="Rockwell"/>
                <w:b/>
                <w:bCs/>
                <w:i/>
                <w:color w:val="000000"/>
                <w:sz w:val="22"/>
              </w:rPr>
              <w:t xml:space="preserve">2 or </w:t>
            </w:r>
            <w:r w:rsidR="00800248">
              <w:rPr>
                <w:rFonts w:ascii="Rockwell" w:hAnsi="Rockwell"/>
                <w:b/>
                <w:bCs/>
                <w:i/>
                <w:color w:val="000000"/>
                <w:sz w:val="22"/>
              </w:rPr>
              <w:t>#</w:t>
            </w:r>
            <w:r w:rsidR="001E157F">
              <w:rPr>
                <w:rFonts w:ascii="Rockwell" w:hAnsi="Rockwell"/>
                <w:b/>
                <w:bCs/>
                <w:i/>
                <w:color w:val="000000"/>
                <w:sz w:val="22"/>
              </w:rPr>
              <w:t>3</w:t>
            </w:r>
            <w:r w:rsidRPr="00BB7A15">
              <w:rPr>
                <w:rFonts w:ascii="Rockwell" w:hAnsi="Rockwell"/>
                <w:b/>
                <w:bCs/>
                <w:i/>
                <w:color w:val="000000"/>
                <w:sz w:val="22"/>
              </w:rPr>
              <w:t>:</w:t>
            </w:r>
          </w:p>
          <w:p w14:paraId="01EA9958" w14:textId="77777777" w:rsidR="00800248" w:rsidRPr="00800248" w:rsidRDefault="00800248" w:rsidP="00800248">
            <w:pPr>
              <w:spacing w:before="100" w:after="56"/>
              <w:ind w:left="-360" w:right="-720"/>
              <w:rPr>
                <w:color w:val="000000"/>
                <w:sz w:val="12"/>
                <w:szCs w:val="12"/>
              </w:rPr>
            </w:pPr>
          </w:p>
          <w:p w14:paraId="200970A4" w14:textId="77777777" w:rsidR="00800248" w:rsidRPr="00800248" w:rsidRDefault="00800248" w:rsidP="00800248">
            <w:pPr>
              <w:spacing w:before="100" w:after="56"/>
              <w:ind w:left="-360" w:right="-720"/>
              <w:rPr>
                <w:color w:val="000000"/>
                <w:sz w:val="12"/>
                <w:szCs w:val="12"/>
              </w:rPr>
            </w:pPr>
          </w:p>
          <w:p w14:paraId="2D9BAA71" w14:textId="002AAE21" w:rsidR="00800248" w:rsidRPr="00BB7A15" w:rsidRDefault="00800248" w:rsidP="00533721">
            <w:pPr>
              <w:spacing w:after="56"/>
              <w:rPr>
                <w:rFonts w:ascii="Rockwell" w:hAnsi="Rockwell"/>
                <w:b/>
                <w:bCs/>
                <w:i/>
                <w:color w:val="000000"/>
                <w:sz w:val="22"/>
              </w:rPr>
            </w:pPr>
          </w:p>
        </w:tc>
      </w:tr>
    </w:tbl>
    <w:p w14:paraId="70D7CD0F" w14:textId="369D7B39" w:rsidR="00DE68CF" w:rsidRPr="003F6A57" w:rsidRDefault="00BB7A15" w:rsidP="003F6A57">
      <w:pPr>
        <w:spacing w:before="100" w:after="56"/>
        <w:ind w:left="-360" w:right="270"/>
        <w:rPr>
          <w:color w:val="000000"/>
          <w:sz w:val="16"/>
          <w:szCs w:val="16"/>
        </w:rPr>
      </w:pPr>
      <w:r w:rsidRPr="0086678F">
        <w:rPr>
          <w:rFonts w:ascii="Rockwell" w:hAnsi="Rockwell"/>
          <w:color w:val="000000"/>
          <w:sz w:val="20"/>
          <w:szCs w:val="20"/>
        </w:rPr>
        <w:t xml:space="preserve">INFORMATIONAL </w:t>
      </w:r>
      <w:r w:rsidR="00F73FC0" w:rsidRPr="0086678F">
        <w:rPr>
          <w:rFonts w:ascii="Rockwell" w:hAnsi="Rockwell"/>
          <w:color w:val="000000"/>
          <w:sz w:val="20"/>
          <w:szCs w:val="20"/>
        </w:rPr>
        <w:t>RESOURCES:</w:t>
      </w:r>
      <w:r w:rsidR="003F6A57">
        <w:rPr>
          <w:rFonts w:ascii="Rockwell" w:hAnsi="Rockwell"/>
          <w:color w:val="000000"/>
          <w:sz w:val="20"/>
          <w:szCs w:val="20"/>
        </w:rPr>
        <w:t xml:space="preserve"> </w:t>
      </w:r>
      <w:r w:rsidR="00DE68CF" w:rsidRPr="003F6A57">
        <w:rPr>
          <w:color w:val="000000"/>
          <w:sz w:val="16"/>
          <w:szCs w:val="16"/>
        </w:rPr>
        <w:t>The national denomination’s documents cannot take into account all state and local laws</w:t>
      </w:r>
      <w:r w:rsidRPr="003F6A57">
        <w:rPr>
          <w:color w:val="000000"/>
          <w:sz w:val="16"/>
          <w:szCs w:val="16"/>
        </w:rPr>
        <w:t>, and were up to date on the dates indicated</w:t>
      </w:r>
      <w:r w:rsidR="00DE68CF" w:rsidRPr="003F6A57">
        <w:rPr>
          <w:color w:val="000000"/>
          <w:sz w:val="16"/>
          <w:szCs w:val="16"/>
        </w:rPr>
        <w:t>. Therefore, resources provided by the presbytery and the national church interpret ecclesiastic requirements, but is only basic general information regarding secular law.</w:t>
      </w:r>
    </w:p>
    <w:p w14:paraId="21E2AB04" w14:textId="77777777" w:rsidR="00F73FC0" w:rsidRPr="0086678F" w:rsidRDefault="00321724" w:rsidP="00BB7A15">
      <w:pPr>
        <w:numPr>
          <w:ilvl w:val="0"/>
          <w:numId w:val="1"/>
        </w:numPr>
        <w:spacing w:before="100" w:after="56"/>
        <w:ind w:left="180"/>
        <w:rPr>
          <w:rFonts w:ascii="Calibri Light" w:hAnsi="Calibri Light" w:cs="Calibri Light"/>
          <w:color w:val="000000"/>
          <w:szCs w:val="20"/>
        </w:rPr>
      </w:pPr>
      <w:hyperlink r:id="rId8" w:history="1">
        <w:r w:rsidR="00F73FC0" w:rsidRPr="0086678F">
          <w:rPr>
            <w:rStyle w:val="Hyperlink"/>
            <w:rFonts w:ascii="Calibri Light" w:hAnsi="Calibri Light" w:cs="Calibri Light"/>
            <w:color w:val="000000"/>
            <w:szCs w:val="20"/>
          </w:rPr>
          <w:t>https://www.presbyterianmission.org/legal-resources/creating-safe-ministries/</w:t>
        </w:r>
      </w:hyperlink>
    </w:p>
    <w:p w14:paraId="0FC787F5" w14:textId="77777777" w:rsidR="00DE68CF" w:rsidRPr="0086678F" w:rsidRDefault="00321724" w:rsidP="00BB7A15">
      <w:pPr>
        <w:numPr>
          <w:ilvl w:val="0"/>
          <w:numId w:val="1"/>
        </w:numPr>
        <w:spacing w:before="100" w:after="56"/>
        <w:ind w:left="180" w:right="-720"/>
        <w:rPr>
          <w:rFonts w:ascii="Calibri Light" w:hAnsi="Calibri Light" w:cs="Calibri Light"/>
          <w:color w:val="000000"/>
          <w:szCs w:val="20"/>
        </w:rPr>
      </w:pPr>
      <w:hyperlink r:id="rId9" w:history="1">
        <w:r w:rsidR="00DE68CF" w:rsidRPr="0086678F">
          <w:rPr>
            <w:rStyle w:val="Hyperlink"/>
            <w:rFonts w:ascii="Calibri Light" w:hAnsi="Calibri Light" w:cs="Calibri Light"/>
            <w:color w:val="000000"/>
            <w:szCs w:val="20"/>
          </w:rPr>
          <w:t>http://oga.pcusa.org/site_media/media/uploads/oga/pdf/mid_council_ministries/legalmanual.pdf</w:t>
        </w:r>
      </w:hyperlink>
    </w:p>
    <w:p w14:paraId="74B76AC3" w14:textId="77777777" w:rsidR="00DE68CF" w:rsidRPr="0086678F" w:rsidRDefault="00DE68CF" w:rsidP="00BB7A15">
      <w:pPr>
        <w:numPr>
          <w:ilvl w:val="0"/>
          <w:numId w:val="1"/>
        </w:numPr>
        <w:spacing w:before="100" w:after="56"/>
        <w:ind w:left="180" w:right="-720"/>
        <w:rPr>
          <w:rFonts w:ascii="Calibri Light" w:hAnsi="Calibri Light" w:cs="Calibri Light"/>
          <w:color w:val="000000"/>
          <w:szCs w:val="20"/>
        </w:rPr>
      </w:pPr>
      <w:r w:rsidRPr="0086678F">
        <w:rPr>
          <w:rFonts w:ascii="Calibri Light" w:hAnsi="Calibri Light" w:cs="Calibri Light"/>
          <w:color w:val="000000"/>
          <w:szCs w:val="20"/>
        </w:rPr>
        <w:t>Y</w:t>
      </w:r>
      <w:r w:rsidR="001333A6" w:rsidRPr="0086678F">
        <w:rPr>
          <w:rFonts w:ascii="Calibri Light" w:hAnsi="Calibri Light" w:cs="Calibri Light"/>
          <w:color w:val="000000"/>
          <w:szCs w:val="20"/>
        </w:rPr>
        <w:t>our liability insurance company is likely a good resource for understanding mandates.</w:t>
      </w:r>
    </w:p>
    <w:p w14:paraId="324DB1E1" w14:textId="48A931E3" w:rsidR="00494FCD" w:rsidRDefault="001333A6" w:rsidP="003F6A57">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56"/>
        <w:ind w:left="180" w:right="-720"/>
        <w:rPr>
          <w:rFonts w:ascii="Calibri Light" w:hAnsi="Calibri Light" w:cs="Calibri Light"/>
          <w:color w:val="000000"/>
          <w:szCs w:val="20"/>
        </w:rPr>
      </w:pPr>
      <w:r w:rsidRPr="003F6A57">
        <w:rPr>
          <w:rFonts w:ascii="Calibri Light" w:hAnsi="Calibri Light" w:cs="Calibri Light"/>
          <w:color w:val="000000"/>
          <w:szCs w:val="20"/>
        </w:rPr>
        <w:t>State government websites:</w:t>
      </w:r>
      <w:r w:rsidR="003F6A57" w:rsidRPr="003F6A57">
        <w:rPr>
          <w:rFonts w:ascii="Calibri Light" w:hAnsi="Calibri Light" w:cs="Calibri Light"/>
          <w:color w:val="000000"/>
          <w:szCs w:val="20"/>
        </w:rPr>
        <w:t xml:space="preserve">  </w:t>
      </w:r>
      <w:hyperlink r:id="rId10" w:history="1">
        <w:r w:rsidR="00494FCD" w:rsidRPr="003F6A57">
          <w:rPr>
            <w:rStyle w:val="Hyperlink"/>
            <w:rFonts w:ascii="Calibri Light" w:hAnsi="Calibri Light" w:cs="Calibri Light"/>
            <w:color w:val="000000"/>
            <w:szCs w:val="20"/>
          </w:rPr>
          <w:t>http://keepkidssafe.pa.gov/</w:t>
        </w:r>
      </w:hyperlink>
      <w:r w:rsidR="003F6A57" w:rsidRPr="003F6A57">
        <w:rPr>
          <w:rFonts w:ascii="Calibri Light" w:hAnsi="Calibri Light" w:cs="Calibri Light"/>
          <w:color w:val="000000"/>
          <w:szCs w:val="20"/>
        </w:rPr>
        <w:t xml:space="preserve">   </w:t>
      </w:r>
      <w:hyperlink r:id="rId11" w:history="1">
        <w:r w:rsidR="00494FCD" w:rsidRPr="003F6A57">
          <w:rPr>
            <w:rStyle w:val="Hyperlink"/>
            <w:rFonts w:ascii="Calibri Light" w:hAnsi="Calibri Light" w:cs="Calibri Light"/>
            <w:color w:val="000000"/>
            <w:szCs w:val="20"/>
          </w:rPr>
          <w:t>http://ocfs.ny.gov/main/cps/faqs.asp</w:t>
        </w:r>
      </w:hyperlink>
    </w:p>
    <w:sectPr w:rsidR="00494FCD" w:rsidSect="009118A6">
      <w:headerReference w:type="even" r:id="rId12"/>
      <w:headerReference w:type="default" r:id="rId13"/>
      <w:pgSz w:w="12240" w:h="15840"/>
      <w:pgMar w:top="1008" w:right="108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BEB4" w14:textId="77777777" w:rsidR="00321724" w:rsidRDefault="00321724" w:rsidP="008577CF">
      <w:r>
        <w:separator/>
      </w:r>
    </w:p>
  </w:endnote>
  <w:endnote w:type="continuationSeparator" w:id="0">
    <w:p w14:paraId="45A64C46" w14:textId="77777777" w:rsidR="00321724" w:rsidRDefault="00321724" w:rsidP="008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Arial"/>
    <w:panose1 w:val="00000000000000000000"/>
    <w:charset w:val="00"/>
    <w:family w:val="swiss"/>
    <w:notTrueType/>
    <w:pitch w:val="default"/>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A3EA" w14:textId="77777777" w:rsidR="00321724" w:rsidRDefault="00321724" w:rsidP="008577CF">
      <w:r>
        <w:separator/>
      </w:r>
    </w:p>
  </w:footnote>
  <w:footnote w:type="continuationSeparator" w:id="0">
    <w:p w14:paraId="5D5B5DE8" w14:textId="77777777" w:rsidR="00321724" w:rsidRDefault="00321724" w:rsidP="0085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9358" w14:textId="77777777" w:rsidR="00D95515" w:rsidRPr="00D95515" w:rsidRDefault="00273822" w:rsidP="00273822">
    <w:pPr>
      <w:spacing w:line="432" w:lineRule="auto"/>
      <w:ind w:left="-270"/>
    </w:pPr>
    <w:r>
      <w:t>[</w:t>
    </w:r>
    <w:r w:rsidR="005562A4">
      <w:t xml:space="preserve">Oct </w:t>
    </w:r>
    <w:r>
      <w:t>201</w:t>
    </w:r>
    <w:r w:rsidR="005562A4">
      <w:t>7</w:t>
    </w:r>
    <w:r>
      <w:t xml:space="preserve">]     </w:t>
    </w:r>
    <w:r w:rsidR="00D95515" w:rsidRPr="00515D5B">
      <w:t>City of Church___________________   Nam</w:t>
    </w:r>
    <w:r w:rsidR="005562A4">
      <w:t>e of Congregation___________</w:t>
    </w:r>
    <w:r w:rsidR="00D95515" w:rsidRPr="00515D5B">
      <w:t>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9460" w14:textId="77777777" w:rsidR="00F83D05" w:rsidRPr="00515D5B" w:rsidRDefault="00F83D05" w:rsidP="00F83D05">
    <w:pPr>
      <w:tabs>
        <w:tab w:val="left" w:pos="3780"/>
      </w:tabs>
      <w:autoSpaceDE w:val="0"/>
      <w:autoSpaceDN w:val="0"/>
      <w:adjustRightInd w:val="0"/>
      <w:jc w:val="center"/>
      <w:rPr>
        <w:b/>
        <w:sz w:val="26"/>
        <w:szCs w:val="26"/>
      </w:rPr>
    </w:pPr>
    <w:r>
      <w:rPr>
        <w:b/>
        <w:sz w:val="26"/>
        <w:szCs w:val="26"/>
      </w:rPr>
      <w:t>CHECK LIST OF “VITAL MATTERS” for Sessions</w:t>
    </w:r>
  </w:p>
  <w:p w14:paraId="4B5F18C4" w14:textId="77777777" w:rsidR="00F83D05" w:rsidRPr="00515D5B" w:rsidRDefault="00F83D05" w:rsidP="00F83D05">
    <w:pPr>
      <w:jc w:val="center"/>
      <w:rPr>
        <w:b/>
        <w:sz w:val="26"/>
        <w:szCs w:val="26"/>
      </w:rPr>
    </w:pPr>
    <w:r w:rsidRPr="00515D5B">
      <w:rPr>
        <w:b/>
        <w:sz w:val="26"/>
        <w:szCs w:val="26"/>
      </w:rPr>
      <w:t>LAKE ERIE PRESBYTERY, AUTUMN</w:t>
    </w:r>
    <w:r>
      <w:rPr>
        <w:b/>
        <w:sz w:val="26"/>
        <w:szCs w:val="26"/>
      </w:rPr>
      <w:t xml:space="preserve"> 2017</w:t>
    </w:r>
  </w:p>
  <w:p w14:paraId="1A45F4A4" w14:textId="77777777" w:rsidR="00AB076D" w:rsidRDefault="00AB076D" w:rsidP="009B6387">
    <w:pPr>
      <w:spacing w:line="480" w:lineRule="auto"/>
      <w:rPr>
        <w:sz w:val="6"/>
        <w:szCs w:val="6"/>
      </w:rPr>
    </w:pPr>
  </w:p>
  <w:p w14:paraId="08C6FE77" w14:textId="77777777" w:rsidR="00F83D05" w:rsidRPr="00AB076D" w:rsidRDefault="00F83D05" w:rsidP="009B6387">
    <w:pPr>
      <w:spacing w:line="480" w:lineRule="auto"/>
      <w:rPr>
        <w:sz w:val="6"/>
        <w:szCs w:val="6"/>
      </w:rPr>
    </w:pPr>
  </w:p>
  <w:p w14:paraId="551CC843" w14:textId="77777777" w:rsidR="009B6387" w:rsidRDefault="009B6387" w:rsidP="009B6387">
    <w:pPr>
      <w:spacing w:line="480" w:lineRule="auto"/>
    </w:pPr>
    <w:r w:rsidRPr="00515D5B">
      <w:t>City of Church___________________   Name of Congregation________________________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497C"/>
    <w:multiLevelType w:val="hybridMultilevel"/>
    <w:tmpl w:val="A17A4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AED"/>
    <w:rsid w:val="0001002B"/>
    <w:rsid w:val="0003640D"/>
    <w:rsid w:val="00041687"/>
    <w:rsid w:val="00060DE4"/>
    <w:rsid w:val="00074B67"/>
    <w:rsid w:val="00075B99"/>
    <w:rsid w:val="00076CD4"/>
    <w:rsid w:val="00083E31"/>
    <w:rsid w:val="00095DA7"/>
    <w:rsid w:val="000A2302"/>
    <w:rsid w:val="000C5F00"/>
    <w:rsid w:val="000D3023"/>
    <w:rsid w:val="000D627C"/>
    <w:rsid w:val="000E68D5"/>
    <w:rsid w:val="000F3897"/>
    <w:rsid w:val="00104D8E"/>
    <w:rsid w:val="00127622"/>
    <w:rsid w:val="00132CD7"/>
    <w:rsid w:val="001333A6"/>
    <w:rsid w:val="00142ADA"/>
    <w:rsid w:val="00155233"/>
    <w:rsid w:val="00171AB8"/>
    <w:rsid w:val="00197AFA"/>
    <w:rsid w:val="001D770F"/>
    <w:rsid w:val="001E157F"/>
    <w:rsid w:val="001E760F"/>
    <w:rsid w:val="001F4F8A"/>
    <w:rsid w:val="00257312"/>
    <w:rsid w:val="00261522"/>
    <w:rsid w:val="00267BBB"/>
    <w:rsid w:val="00273822"/>
    <w:rsid w:val="002A703E"/>
    <w:rsid w:val="002D2C7D"/>
    <w:rsid w:val="002F2EAD"/>
    <w:rsid w:val="00317717"/>
    <w:rsid w:val="00321724"/>
    <w:rsid w:val="00324C16"/>
    <w:rsid w:val="00334370"/>
    <w:rsid w:val="00336EB4"/>
    <w:rsid w:val="003732A6"/>
    <w:rsid w:val="00397536"/>
    <w:rsid w:val="003979CD"/>
    <w:rsid w:val="003A6723"/>
    <w:rsid w:val="003B1440"/>
    <w:rsid w:val="003B2F2F"/>
    <w:rsid w:val="003C535F"/>
    <w:rsid w:val="003F6A57"/>
    <w:rsid w:val="0042272F"/>
    <w:rsid w:val="00446F62"/>
    <w:rsid w:val="00452BB4"/>
    <w:rsid w:val="004803C3"/>
    <w:rsid w:val="00481F95"/>
    <w:rsid w:val="00494FCD"/>
    <w:rsid w:val="004B1536"/>
    <w:rsid w:val="004D62D9"/>
    <w:rsid w:val="005054D8"/>
    <w:rsid w:val="00505AED"/>
    <w:rsid w:val="00506349"/>
    <w:rsid w:val="00515D5B"/>
    <w:rsid w:val="00524102"/>
    <w:rsid w:val="00525C4B"/>
    <w:rsid w:val="00525EE1"/>
    <w:rsid w:val="005321F6"/>
    <w:rsid w:val="00533738"/>
    <w:rsid w:val="005353A7"/>
    <w:rsid w:val="00545753"/>
    <w:rsid w:val="005562A4"/>
    <w:rsid w:val="005732EC"/>
    <w:rsid w:val="00574F47"/>
    <w:rsid w:val="005A7D08"/>
    <w:rsid w:val="005C7456"/>
    <w:rsid w:val="005D1258"/>
    <w:rsid w:val="005E42D0"/>
    <w:rsid w:val="005F51B4"/>
    <w:rsid w:val="00606990"/>
    <w:rsid w:val="00606CB5"/>
    <w:rsid w:val="00614E32"/>
    <w:rsid w:val="00625170"/>
    <w:rsid w:val="00652AA2"/>
    <w:rsid w:val="006D24B2"/>
    <w:rsid w:val="006F34EC"/>
    <w:rsid w:val="00710BB9"/>
    <w:rsid w:val="007372A7"/>
    <w:rsid w:val="00744B99"/>
    <w:rsid w:val="0075018E"/>
    <w:rsid w:val="00752438"/>
    <w:rsid w:val="007737D2"/>
    <w:rsid w:val="00786D9B"/>
    <w:rsid w:val="00790C75"/>
    <w:rsid w:val="007953FD"/>
    <w:rsid w:val="007A5871"/>
    <w:rsid w:val="007B5278"/>
    <w:rsid w:val="007E2BB3"/>
    <w:rsid w:val="007F6A03"/>
    <w:rsid w:val="00800248"/>
    <w:rsid w:val="00805BF8"/>
    <w:rsid w:val="008311D3"/>
    <w:rsid w:val="008577CF"/>
    <w:rsid w:val="0086678F"/>
    <w:rsid w:val="0089021A"/>
    <w:rsid w:val="008A732C"/>
    <w:rsid w:val="008E59B6"/>
    <w:rsid w:val="008F25A4"/>
    <w:rsid w:val="008F4E70"/>
    <w:rsid w:val="0090138C"/>
    <w:rsid w:val="009118A6"/>
    <w:rsid w:val="0092185C"/>
    <w:rsid w:val="009278C5"/>
    <w:rsid w:val="00930B59"/>
    <w:rsid w:val="009B6387"/>
    <w:rsid w:val="009B7919"/>
    <w:rsid w:val="009C33B6"/>
    <w:rsid w:val="009E2763"/>
    <w:rsid w:val="00A15550"/>
    <w:rsid w:val="00A21907"/>
    <w:rsid w:val="00A33A42"/>
    <w:rsid w:val="00A653B2"/>
    <w:rsid w:val="00A752D5"/>
    <w:rsid w:val="00A807AF"/>
    <w:rsid w:val="00A87851"/>
    <w:rsid w:val="00AB076D"/>
    <w:rsid w:val="00AC7E12"/>
    <w:rsid w:val="00AD0102"/>
    <w:rsid w:val="00AD22F2"/>
    <w:rsid w:val="00AF4217"/>
    <w:rsid w:val="00B04EE9"/>
    <w:rsid w:val="00B1355C"/>
    <w:rsid w:val="00B1407B"/>
    <w:rsid w:val="00B37C2E"/>
    <w:rsid w:val="00B50F87"/>
    <w:rsid w:val="00B52D96"/>
    <w:rsid w:val="00B739D8"/>
    <w:rsid w:val="00BB7A15"/>
    <w:rsid w:val="00BC70AC"/>
    <w:rsid w:val="00C300DE"/>
    <w:rsid w:val="00C35F92"/>
    <w:rsid w:val="00C427F7"/>
    <w:rsid w:val="00C443EC"/>
    <w:rsid w:val="00CA6AC5"/>
    <w:rsid w:val="00CC4A9F"/>
    <w:rsid w:val="00CD49C1"/>
    <w:rsid w:val="00CE247F"/>
    <w:rsid w:val="00CF50A4"/>
    <w:rsid w:val="00CF779E"/>
    <w:rsid w:val="00D27CD2"/>
    <w:rsid w:val="00D3037D"/>
    <w:rsid w:val="00D4155B"/>
    <w:rsid w:val="00D50615"/>
    <w:rsid w:val="00D90D43"/>
    <w:rsid w:val="00D95515"/>
    <w:rsid w:val="00DE68CF"/>
    <w:rsid w:val="00E04350"/>
    <w:rsid w:val="00E07641"/>
    <w:rsid w:val="00E2392D"/>
    <w:rsid w:val="00E326BC"/>
    <w:rsid w:val="00E370D8"/>
    <w:rsid w:val="00E3711A"/>
    <w:rsid w:val="00E50E7D"/>
    <w:rsid w:val="00E773A5"/>
    <w:rsid w:val="00E811FD"/>
    <w:rsid w:val="00E92EE6"/>
    <w:rsid w:val="00EB22E2"/>
    <w:rsid w:val="00ED1FF0"/>
    <w:rsid w:val="00F1276A"/>
    <w:rsid w:val="00F37487"/>
    <w:rsid w:val="00F73FAD"/>
    <w:rsid w:val="00F73FC0"/>
    <w:rsid w:val="00F83D05"/>
    <w:rsid w:val="00FA7C4C"/>
    <w:rsid w:val="00FC3DC3"/>
    <w:rsid w:val="00FC454C"/>
    <w:rsid w:val="00FD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231B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CF"/>
    <w:pPr>
      <w:tabs>
        <w:tab w:val="center" w:pos="4680"/>
        <w:tab w:val="right" w:pos="9360"/>
      </w:tabs>
    </w:pPr>
  </w:style>
  <w:style w:type="character" w:customStyle="1" w:styleId="HeaderChar">
    <w:name w:val="Header Char"/>
    <w:link w:val="Header"/>
    <w:uiPriority w:val="99"/>
    <w:rsid w:val="008577CF"/>
    <w:rPr>
      <w:sz w:val="24"/>
      <w:szCs w:val="24"/>
    </w:rPr>
  </w:style>
  <w:style w:type="paragraph" w:styleId="Footer">
    <w:name w:val="footer"/>
    <w:basedOn w:val="Normal"/>
    <w:link w:val="FooterChar"/>
    <w:uiPriority w:val="99"/>
    <w:unhideWhenUsed/>
    <w:rsid w:val="008577CF"/>
    <w:pPr>
      <w:tabs>
        <w:tab w:val="center" w:pos="4680"/>
        <w:tab w:val="right" w:pos="9360"/>
      </w:tabs>
    </w:pPr>
  </w:style>
  <w:style w:type="character" w:customStyle="1" w:styleId="FooterChar">
    <w:name w:val="Footer Char"/>
    <w:link w:val="Footer"/>
    <w:uiPriority w:val="99"/>
    <w:rsid w:val="008577CF"/>
    <w:rPr>
      <w:sz w:val="24"/>
      <w:szCs w:val="24"/>
    </w:rPr>
  </w:style>
  <w:style w:type="paragraph" w:styleId="NoSpacing">
    <w:name w:val="No Spacing"/>
    <w:uiPriority w:val="1"/>
    <w:qFormat/>
    <w:rsid w:val="00074B67"/>
    <w:rPr>
      <w:sz w:val="24"/>
      <w:szCs w:val="24"/>
    </w:rPr>
  </w:style>
  <w:style w:type="paragraph" w:customStyle="1" w:styleId="ArialNarrow-10">
    <w:name w:val="ArialNarrow-10"/>
    <w:basedOn w:val="Normal"/>
    <w:link w:val="ArialNarrow-10Char"/>
    <w:autoRedefine/>
    <w:qFormat/>
    <w:rsid w:val="00E370D8"/>
    <w:rPr>
      <w:rFonts w:ascii="Arial Narrow" w:hAnsi="Arial Narrow"/>
      <w:color w:val="595959"/>
      <w:sz w:val="20"/>
      <w:szCs w:val="20"/>
    </w:rPr>
  </w:style>
  <w:style w:type="character" w:styleId="Hyperlink">
    <w:name w:val="Hyperlink"/>
    <w:uiPriority w:val="99"/>
    <w:unhideWhenUsed/>
    <w:rsid w:val="00F73FC0"/>
    <w:rPr>
      <w:color w:val="0563C1"/>
      <w:u w:val="single"/>
    </w:rPr>
  </w:style>
  <w:style w:type="character" w:customStyle="1" w:styleId="ArialNarrow-10Char">
    <w:name w:val="ArialNarrow-10 Char"/>
    <w:link w:val="ArialNarrow-10"/>
    <w:rsid w:val="00E370D8"/>
    <w:rPr>
      <w:rFonts w:ascii="Arial Narrow" w:hAnsi="Arial Narrow"/>
      <w:color w:val="595959"/>
    </w:rPr>
  </w:style>
  <w:style w:type="character" w:customStyle="1" w:styleId="UnresolvedMention">
    <w:name w:val="Unresolved Mention"/>
    <w:uiPriority w:val="99"/>
    <w:semiHidden/>
    <w:unhideWhenUsed/>
    <w:rsid w:val="00F73FC0"/>
    <w:rPr>
      <w:color w:val="808080"/>
      <w:shd w:val="clear" w:color="auto" w:fill="E6E6E6"/>
    </w:rPr>
  </w:style>
  <w:style w:type="paragraph" w:customStyle="1" w:styleId="fineprint">
    <w:name w:val="fineprint"/>
    <w:basedOn w:val="Normal"/>
    <w:link w:val="fineprintChar"/>
    <w:qFormat/>
    <w:rsid w:val="00786D9B"/>
    <w:pPr>
      <w:autoSpaceDE w:val="0"/>
      <w:autoSpaceDN w:val="0"/>
      <w:adjustRightInd w:val="0"/>
    </w:pPr>
    <w:rPr>
      <w:rFonts w:ascii="TimesNewRomanPSMT" w:hAnsi="TimesNewRomanPSMT" w:cs="TimesNewRomanPSMT"/>
      <w:sz w:val="20"/>
      <w:szCs w:val="20"/>
    </w:rPr>
  </w:style>
  <w:style w:type="character" w:customStyle="1" w:styleId="fineprintChar">
    <w:name w:val="fineprint Char"/>
    <w:link w:val="fineprint"/>
    <w:rsid w:val="00786D9B"/>
    <w:rPr>
      <w:rFonts w:ascii="TimesNewRomanPSMT" w:hAnsi="TimesNewRomanPSMT" w:cs="TimesNewRomanPS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legal-resources/creating-safe-ministrie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cfs.ny.gov/main/cps/faq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eepkidssafe.pa.gov/" TargetMode="External"/><Relationship Id="rId4" Type="http://schemas.openxmlformats.org/officeDocument/2006/relationships/settings" Target="settings.xml"/><Relationship Id="rId9" Type="http://schemas.openxmlformats.org/officeDocument/2006/relationships/hyperlink" Target="http://oga.pcusa.org/site_media/media/uploads/oga/pdf/mid_council_ministries/legalmanu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ADVISORY HANDBOOK FOR COUNCILS</vt:lpstr>
    </vt:vector>
  </TitlesOfParts>
  <Company>Microsoft</Company>
  <LinksUpToDate>false</LinksUpToDate>
  <CharactersWithSpaces>3602</CharactersWithSpaces>
  <SharedDoc>false</SharedDoc>
  <HLinks>
    <vt:vector size="24" baseType="variant">
      <vt:variant>
        <vt:i4>1245260</vt:i4>
      </vt:variant>
      <vt:variant>
        <vt:i4>9</vt:i4>
      </vt:variant>
      <vt:variant>
        <vt:i4>0</vt:i4>
      </vt:variant>
      <vt:variant>
        <vt:i4>5</vt:i4>
      </vt:variant>
      <vt:variant>
        <vt:lpwstr>http://ocfs.ny.gov/main/cps/faqs.asp</vt:lpwstr>
      </vt:variant>
      <vt:variant>
        <vt:lpwstr/>
      </vt:variant>
      <vt:variant>
        <vt:i4>6357043</vt:i4>
      </vt:variant>
      <vt:variant>
        <vt:i4>6</vt:i4>
      </vt:variant>
      <vt:variant>
        <vt:i4>0</vt:i4>
      </vt:variant>
      <vt:variant>
        <vt:i4>5</vt:i4>
      </vt:variant>
      <vt:variant>
        <vt:lpwstr>http://keepkidssafe.pa.gov/</vt:lpwstr>
      </vt:variant>
      <vt:variant>
        <vt:lpwstr/>
      </vt:variant>
      <vt:variant>
        <vt:i4>2097224</vt:i4>
      </vt:variant>
      <vt:variant>
        <vt:i4>3</vt:i4>
      </vt:variant>
      <vt:variant>
        <vt:i4>0</vt:i4>
      </vt:variant>
      <vt:variant>
        <vt:i4>5</vt:i4>
      </vt:variant>
      <vt:variant>
        <vt:lpwstr>http://oga.pcusa.org/site_media/media/uploads/oga/pdf/mid_council_ministries/legalmanual.pdf</vt:lpwstr>
      </vt:variant>
      <vt:variant>
        <vt:lpwstr/>
      </vt:variant>
      <vt:variant>
        <vt:i4>262160</vt:i4>
      </vt:variant>
      <vt:variant>
        <vt:i4>0</vt:i4>
      </vt:variant>
      <vt:variant>
        <vt:i4>0</vt:i4>
      </vt:variant>
      <vt:variant>
        <vt:i4>5</vt:i4>
      </vt:variant>
      <vt:variant>
        <vt:lpwstr>https://www.presbyterianmission.org/legal-resources/creating-safe-ministries/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HANDBOOK FOR COUNCILS</dc:title>
  <dc:creator>Greg 2OC</dc:creator>
  <cp:lastModifiedBy>Melinda Wingenbach</cp:lastModifiedBy>
  <cp:revision>2</cp:revision>
  <dcterms:created xsi:type="dcterms:W3CDTF">2019-09-12T14:44:00Z</dcterms:created>
  <dcterms:modified xsi:type="dcterms:W3CDTF">2019-09-12T14:44:00Z</dcterms:modified>
</cp:coreProperties>
</file>